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UNFALLWAGEN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Fahrzeugangaben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Fahrgestellnummer (VIN) : ________________________________________________</w:t>
      </w:r>
    </w:p>
    <w:p>
      <w:r>
        <w:rPr>
          <w:b w:val="0"/>
          <w:sz w:val="20"/>
        </w:rPr>
        <w:t>Amtliches Kennzeichen : _________________________________________________</w:t>
      </w:r>
    </w:p>
    <w:p>
      <w:r>
        <w:rPr>
          <w:b w:val="0"/>
          <w:sz w:val="20"/>
        </w:rPr>
        <w:t>Kilometerstand : _________________________________________________</w:t>
      </w:r>
    </w:p>
    <w:p>
      <w:r>
        <w:rPr>
          <w:b w:val="0"/>
          <w:sz w:val="20"/>
        </w:rPr>
        <w:t>Bekannte Unfallschäden : ___________________________________________________</w:t>
      </w:r>
    </w:p>
    <w:p>
      <w:r>
        <w:rPr>
          <w:b w:val="0"/>
          <w:sz w:val="20"/>
        </w:rPr>
        <w:t>Technischer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Unfallfahrzeug. Der Verkäufer erklärt, dass er Eigentümer des Fahrzeugs ist und zur Veräußerung berechtigt ist.</w:t>
      </w:r>
    </w:p>
    <w:p/>
    <w:p>
      <w:r>
        <w:rPr>
          <w:b/>
          <w:sz w:val="20"/>
        </w:rPr>
        <w:t>§ 2 – Zustand des Fahrzeugs</w:t>
      </w:r>
    </w:p>
    <w:p>
      <w:r>
        <w:rPr>
          <w:b w:val="0"/>
          <w:sz w:val="20"/>
        </w:rPr>
        <w:t>Der Käufer bestätigt, dass er das Unfallfahrzeug besichtigt und die bekannten Schäden zur Kenntnis genommen hat. Das Fahrzeug wird unter Ausschluss jeglicher Gewährleistung verkauft.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für Sachmängel wird ausgeschlossen. Der Verkauf erfolgt unter Ausschluss jeglicher Haftung für versteckte Mängel, soweit gesetzlich zulässig.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Fahrzeug geht mit vollständiger Bezahlung des Kaufpreises und Übergabe des Fahrzeugs auf den Käufer über. Mit dem Fahrzeug werden alle Fahrzeugpapiere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Fahrzeug spätestens innerhalb von _______ Tagen nach Vertragsunterzeichnung zu übergeben. Der Käufer verpflichtet sich, den Kaufpreis zum vereinbarten Termin zu zahlen.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Der Käufer übernimmt alle Kosten für Ummeldung, Abmeldung oder Verschrottung des Fahrzeugs. Die Transportkosten trägt die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Sollten einzelne Bestimmungen dieses Vertrags unwirksam sein oder werden, bleibt die Wirksamkeit der übrigen Bestimmungen unberührt. Gerichtsstand ist der Wohnsitz des Verkäufers. Es gilt deutsches Recht.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https://mustergenau.com/kaufvertrag-unfallwagen/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aufvertrag-unfallwagen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