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ELEKTROGERÄT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Elektrogerät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Typ/Bezeichnung : ______________________________________________</w:t>
      </w:r>
    </w:p>
    <w:p>
      <w:r>
        <w:rPr>
          <w:b w:val="0"/>
          <w:sz w:val="20"/>
        </w:rPr>
        <w:t>Seriennummer : ________________________________________________</w:t>
      </w:r>
    </w:p>
    <w:p>
      <w:r>
        <w:rPr>
          <w:b w:val="0"/>
          <w:sz w:val="20"/>
        </w:rPr>
        <w:t>Kaufdatum (falls bekannt) : ____________________________________</w:t>
      </w:r>
    </w:p>
    <w:p>
      <w:r>
        <w:rPr>
          <w:b w:val="0"/>
          <w:sz w:val="20"/>
        </w:rPr>
        <w:t>Zustand : _____________________________________________________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Elektrogerät. Der Verkäufer versichert, Eigentümer des Geräts zu sein und berechtigt zur Veräußerung.</w:t>
      </w:r>
    </w:p>
    <w:p/>
    <w:p>
      <w:r>
        <w:rPr>
          <w:b/>
          <w:sz w:val="20"/>
        </w:rPr>
        <w:t>§ 2 – Zustand des Geräts</w:t>
      </w:r>
    </w:p>
    <w:p>
      <w:r>
        <w:rPr>
          <w:b w:val="0"/>
          <w:sz w:val="20"/>
        </w:rPr>
        <w:t>Der Käufer hat das Elektrogerät geprüft und akzeptiert dessen Zustand. Offensichtliche Mängel wurden dem Käufer mitgeteilt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Haftung des Verkäufers für Sachmängel wird unter Ausschluss jeglicher Gewährleistung übernommen, soweit gesetzlich zulässig. Das Gerät wird wie besichtigt verkauft.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am Elektrogerät geht mit vollständiger Bezahlung und Übergabe auf den Käufer über.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Gerät spätestens bei Übergabe in dem beschriebenen Zustand zu übergeben. Der Käufer verpflichtet sich, den Kaufpreis fristgerecht zu zahlen.</w:t>
      </w:r>
    </w:p>
    <w:p/>
    <w:p>
      <w:r>
        <w:rPr>
          <w:b/>
          <w:sz w:val="20"/>
        </w:rPr>
        <w:t>§ 6 – Sonstige Kosten</w:t>
      </w:r>
    </w:p>
    <w:p>
      <w:r>
        <w:rPr>
          <w:b w:val="0"/>
          <w:sz w:val="20"/>
        </w:rPr>
        <w:t>Etwaige Kosten für Transport oder Installation trägt der Käufer, sofern nicht anders vereinbart.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Sollten einzelne Bestimmungen dieses Vertrages unwirksam sein, bleibt die Gültigkeit der übrigen Bestimmungen unberührt. Gerichtsstand ist der Wohnsitz des Verkäufers.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https://mustergenau.com/kaufvertrag-elektrogerat/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aufvertrag-elektrogerat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